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5617" w:rsidRPr="00410C75" w:rsidTr="00410C75">
        <w:tc>
          <w:tcPr>
            <w:tcW w:w="4785" w:type="dxa"/>
          </w:tcPr>
          <w:p w:rsidR="00615617" w:rsidRDefault="00BF0D18" w:rsidP="00410C7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8FF977" wp14:editId="416216A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-129540</wp:posOffset>
                  </wp:positionV>
                  <wp:extent cx="1798320" cy="1417955"/>
                  <wp:effectExtent l="0" t="0" r="0" b="0"/>
                  <wp:wrapNone/>
                  <wp:docPr id="1" name="Рисунок 1" descr="Рисунок (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(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B24449" wp14:editId="61F282C7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-339090</wp:posOffset>
                  </wp:positionV>
                  <wp:extent cx="2057400" cy="14192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617" w:rsidRPr="00615617">
              <w:rPr>
                <w:b/>
              </w:rPr>
              <w:t>СОГЛАСОВАНО</w:t>
            </w:r>
            <w:r w:rsidR="00615617">
              <w:br/>
              <w:t>с профсоюзным комитетом</w:t>
            </w:r>
            <w:r w:rsidR="00615617">
              <w:br/>
              <w:t>ЦРТДЮ «Искра»</w:t>
            </w:r>
          </w:p>
          <w:p w:rsidR="00615617" w:rsidRDefault="00615617" w:rsidP="00410C75">
            <w:r>
              <w:t xml:space="preserve">______________ </w:t>
            </w:r>
          </w:p>
          <w:p w:rsidR="00615617" w:rsidRPr="00410C75" w:rsidRDefault="00615617" w:rsidP="00A62916">
            <w:r>
              <w:t>«</w:t>
            </w:r>
            <w:r w:rsidR="00A62916">
              <w:t>20</w:t>
            </w:r>
            <w:r>
              <w:t xml:space="preserve">» </w:t>
            </w:r>
            <w:r w:rsidR="00A62916">
              <w:t xml:space="preserve">сентября </w:t>
            </w:r>
            <w:r>
              <w:t>20</w:t>
            </w:r>
            <w:r w:rsidR="00A62916">
              <w:t xml:space="preserve">13 </w:t>
            </w:r>
            <w:r>
              <w:t>г.</w:t>
            </w:r>
          </w:p>
        </w:tc>
        <w:tc>
          <w:tcPr>
            <w:tcW w:w="4785" w:type="dxa"/>
          </w:tcPr>
          <w:p w:rsidR="00615617" w:rsidRPr="00410C75" w:rsidRDefault="00615617" w:rsidP="00CB68C8">
            <w:pPr>
              <w:spacing w:line="276" w:lineRule="auto"/>
              <w:rPr>
                <w:b/>
              </w:rPr>
            </w:pPr>
            <w:r w:rsidRPr="00410C75">
              <w:rPr>
                <w:b/>
              </w:rPr>
              <w:t>УТВЕРЖДАЮ</w:t>
            </w:r>
          </w:p>
          <w:p w:rsidR="00615617" w:rsidRPr="00410C75" w:rsidRDefault="00615617" w:rsidP="00CB68C8">
            <w:pPr>
              <w:spacing w:line="276" w:lineRule="auto"/>
            </w:pPr>
            <w:r w:rsidRPr="00410C75">
              <w:t>Директор ЦРТДЮ «Искра»</w:t>
            </w:r>
          </w:p>
          <w:p w:rsidR="00615617" w:rsidRPr="00410C75" w:rsidRDefault="00615617" w:rsidP="00CB68C8">
            <w:pPr>
              <w:spacing w:line="276" w:lineRule="auto"/>
            </w:pPr>
            <w:r w:rsidRPr="00410C75">
              <w:t>____________ В.И.Александрова</w:t>
            </w:r>
          </w:p>
          <w:p w:rsidR="00615617" w:rsidRPr="00410C75" w:rsidRDefault="00615617" w:rsidP="00A62916">
            <w:pPr>
              <w:spacing w:line="276" w:lineRule="auto"/>
            </w:pPr>
            <w:r w:rsidRPr="00410C75">
              <w:t>«</w:t>
            </w:r>
            <w:r w:rsidR="00A62916">
              <w:t>20</w:t>
            </w:r>
            <w:r w:rsidRPr="00410C75">
              <w:t xml:space="preserve">» </w:t>
            </w:r>
            <w:r w:rsidR="00A62916">
              <w:t xml:space="preserve">сентября </w:t>
            </w:r>
            <w:r w:rsidRPr="00410C75">
              <w:t>20</w:t>
            </w:r>
            <w:r w:rsidR="00A62916">
              <w:t>13</w:t>
            </w:r>
            <w:r w:rsidRPr="00410C75">
              <w:t xml:space="preserve"> г.</w:t>
            </w:r>
          </w:p>
        </w:tc>
      </w:tr>
    </w:tbl>
    <w:p w:rsidR="00615617" w:rsidRDefault="00615617" w:rsidP="002F2BAF"/>
    <w:p w:rsidR="002F2BAF" w:rsidRPr="007C1277" w:rsidRDefault="002F2BAF" w:rsidP="007C1277">
      <w:pPr>
        <w:jc w:val="center"/>
        <w:rPr>
          <w:b/>
        </w:rPr>
      </w:pPr>
      <w:r w:rsidRPr="007C1277">
        <w:rPr>
          <w:b/>
        </w:rPr>
        <w:t>ПОЛОЖЕНИЕ</w:t>
      </w:r>
    </w:p>
    <w:p w:rsidR="006D359E" w:rsidRPr="00E86BA7" w:rsidRDefault="002F2BAF" w:rsidP="006D359E">
      <w:pPr>
        <w:jc w:val="center"/>
        <w:rPr>
          <w:b/>
        </w:rPr>
      </w:pPr>
      <w:r w:rsidRPr="007C1277">
        <w:rPr>
          <w:b/>
        </w:rPr>
        <w:t>об отделе художественного воспитания</w:t>
      </w:r>
      <w:r w:rsidR="007C1277">
        <w:rPr>
          <w:b/>
        </w:rPr>
        <w:br/>
      </w:r>
      <w:r w:rsidR="006D359E">
        <w:rPr>
          <w:b/>
        </w:rPr>
        <w:t xml:space="preserve">МАУДО «Центр развития творчества детей и юношества «Искра» </w:t>
      </w:r>
      <w:proofErr w:type="spellStart"/>
      <w:r w:rsidR="006D359E">
        <w:rPr>
          <w:b/>
        </w:rPr>
        <w:t>г.Орска</w:t>
      </w:r>
      <w:proofErr w:type="spellEnd"/>
      <w:r w:rsidR="006D359E">
        <w:rPr>
          <w:b/>
        </w:rPr>
        <w:t>»</w:t>
      </w:r>
    </w:p>
    <w:p w:rsidR="007C1277" w:rsidRDefault="007C1277" w:rsidP="006D359E">
      <w:pPr>
        <w:jc w:val="center"/>
      </w:pPr>
      <w:bookmarkStart w:id="0" w:name="_GoBack"/>
      <w:bookmarkEnd w:id="0"/>
    </w:p>
    <w:p w:rsidR="002F2BAF" w:rsidRPr="007C1277" w:rsidRDefault="002F2BAF" w:rsidP="007C1277">
      <w:pPr>
        <w:pStyle w:val="a4"/>
        <w:numPr>
          <w:ilvl w:val="0"/>
          <w:numId w:val="2"/>
        </w:numPr>
        <w:ind w:left="851" w:hanging="491"/>
        <w:rPr>
          <w:b/>
        </w:rPr>
      </w:pPr>
      <w:r w:rsidRPr="007C1277">
        <w:rPr>
          <w:b/>
        </w:rPr>
        <w:t>ОБЩИЕ ПОЛОЖЕНИЯ</w:t>
      </w:r>
    </w:p>
    <w:p w:rsidR="002F2BA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Отдел художественного воспитания является структурным подразделением ЦРТДЮ "ИСКРА".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В своей деятельности отдел руководствуется законодательством РФ, Законом "Об образовании", Постановлением и инструкциями вышестоящих организаций, концепцией развития и Уставом ЦРТДЮ " ИСКРА", Правилами внутреннего трудового распорядка, Правилами техники безопасности и охраны труда, настоящим Положением, планами работ ЦРТДЮ "ИСКРА" и отдела.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Отдел возглавляет заведующий отделом, который в своей деятельности подчиняется директору ЦРТДЮ «ИСКРА» и его заместителям.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Деятельность отдела строится на основе перспективного и текущего планирования, четкого определения функциональных обязанностей каждого сотрудника.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Взаимодействие отдела с другими отделами, структурами ЦРТДЮ "ИСКРА" строится на основе необходимости выполнения образовательных программ и планов массовых мероприятий ЦРТДЮ «Искра».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Отдел представляет интересы ЦРТДЮ "ИСКРА" во всех государственных учреждениях, коммерческих и общественных организациях по вопросам, входящим в его компетенцию.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Отдел художественного воспитания работает в сотрудничестве со следующими организациями: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proofErr w:type="spellStart"/>
      <w:r w:rsidRPr="00D0466F">
        <w:t>Орская</w:t>
      </w:r>
      <w:proofErr w:type="spellEnd"/>
      <w:r w:rsidRPr="00D0466F">
        <w:t xml:space="preserve"> муниципальная телерадиокомпания и другие средства массовой информации;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Дворец творчества детей и молодежи;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Управление культуры;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Отдел социальной защиты;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Управление образования города;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Отдел по делам молодежи города и области;</w:t>
      </w:r>
    </w:p>
    <w:p w:rsidR="002F2BA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Органы местного самоуправления.</w:t>
      </w:r>
    </w:p>
    <w:p w:rsidR="00D45995" w:rsidRPr="00D0466F" w:rsidRDefault="00D45995" w:rsidP="00D45995">
      <w:pPr>
        <w:jc w:val="both"/>
      </w:pPr>
    </w:p>
    <w:p w:rsidR="002F2BAF" w:rsidRPr="007C1277" w:rsidRDefault="002F2BAF" w:rsidP="007C1277">
      <w:pPr>
        <w:pStyle w:val="a4"/>
        <w:numPr>
          <w:ilvl w:val="0"/>
          <w:numId w:val="2"/>
        </w:numPr>
        <w:ind w:left="851" w:hanging="491"/>
        <w:rPr>
          <w:b/>
        </w:rPr>
      </w:pPr>
      <w:r w:rsidRPr="007C1277">
        <w:rPr>
          <w:b/>
        </w:rPr>
        <w:t>СОДЕРЖАНИЕ ДЕЯТЕЛЬНОСТИ ОТДЕЛА ХУДОЖЕСТВЕННОГО</w:t>
      </w:r>
      <w:r w:rsidR="007C1277">
        <w:rPr>
          <w:b/>
        </w:rPr>
        <w:t xml:space="preserve"> </w:t>
      </w:r>
      <w:r w:rsidRPr="007C1277">
        <w:rPr>
          <w:b/>
        </w:rPr>
        <w:t>ВОСПИТАНИЯ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Основной задачей является развитие мотивации личности к познанию и творчеству, реализация дополнительных образовательных услуг в интересах общества, личности, государства, а также формирование, развитие и совершенствование творческих способностей детей и юношества в различных направлениях художественно-эстетической деятельности.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Направления деятельности отдела: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создание оптимальных условий для личностного развития, удовлетворения интересов, способностей и дарований учащихся, их самообразования; творческого труда и профессионального самоопределения;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 xml:space="preserve">организация и проведение районных, городских региональных, областных </w:t>
      </w:r>
      <w:r w:rsidRPr="00D0466F">
        <w:lastRenderedPageBreak/>
        <w:t>конкурсов и фестивалей, массовых мероприятий, рационального досуга;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творческое сотрудничество учащихся, педагогов, специалистов культуры и искусства, родителей в образовательном процессе;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обеспечение начальной профессиональной подготовки и самоопределения учащихся;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оказание научно-методической и практической помощи учрежден</w:t>
      </w:r>
      <w:r w:rsidR="007C1277">
        <w:t>иям образования района и города.</w:t>
      </w:r>
    </w:p>
    <w:p w:rsidR="002F2BAF" w:rsidRPr="00D0466F" w:rsidRDefault="002F2BAF" w:rsidP="007C1277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В отделе работают следующие детские творческие коллективы и объединения отдела художественного воспитания: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детский театр «Арлекин»;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школа авторской песни «Белая ворона»;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шоу-балет «</w:t>
      </w:r>
      <w:proofErr w:type="spellStart"/>
      <w:r w:rsidRPr="00D0466F">
        <w:t>Эксшотол</w:t>
      </w:r>
      <w:proofErr w:type="spellEnd"/>
      <w:r w:rsidRPr="00D0466F">
        <w:t>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ансамбль эстрадного танца «</w:t>
      </w:r>
      <w:proofErr w:type="spellStart"/>
      <w:r w:rsidRPr="00D0466F">
        <w:t>Дилайт</w:t>
      </w:r>
      <w:proofErr w:type="spellEnd"/>
      <w:r w:rsidRPr="00D0466F">
        <w:t>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ансамбль народного танца «</w:t>
      </w:r>
      <w:proofErr w:type="spellStart"/>
      <w:r w:rsidRPr="00D0466F">
        <w:t>Рябинушка</w:t>
      </w:r>
      <w:proofErr w:type="spellEnd"/>
      <w:r w:rsidRPr="00D0466F">
        <w:t>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ансамбль эстрадного танца «Палитра»;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вокальный ансамбль «Орхидея»;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ансамбль народного танца «Мозаика»;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вокальный ансамбль «Новое поколение»;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вокальный ансамбль «Малышок»;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вокальный ансамбль «Радость»;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вокальный ансамбль «Зернышко»;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вокальный ансамбль «Солнечные зайчики»;</w:t>
      </w:r>
    </w:p>
    <w:p w:rsidR="002F2BAF" w:rsidRPr="00D0466F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детское объединение «Художественное слово»;</w:t>
      </w:r>
    </w:p>
    <w:p w:rsidR="00BF7332" w:rsidRDefault="002F2BAF" w:rsidP="007C1277">
      <w:pPr>
        <w:pStyle w:val="a4"/>
        <w:numPr>
          <w:ilvl w:val="1"/>
          <w:numId w:val="3"/>
        </w:numPr>
        <w:jc w:val="both"/>
      </w:pPr>
      <w:r w:rsidRPr="00D0466F">
        <w:t>оркестр народных инструментов «Задоринки»;</w:t>
      </w:r>
    </w:p>
    <w:p w:rsidR="008C32AD" w:rsidRPr="00D0466F" w:rsidRDefault="008C32AD" w:rsidP="008C32AD">
      <w:pPr>
        <w:pStyle w:val="a4"/>
        <w:numPr>
          <w:ilvl w:val="1"/>
          <w:numId w:val="3"/>
        </w:numPr>
        <w:jc w:val="both"/>
      </w:pPr>
      <w:r w:rsidRPr="00D0466F">
        <w:t>ансамбль русской песни «Сувенир»;</w:t>
      </w:r>
    </w:p>
    <w:p w:rsidR="008C32AD" w:rsidRPr="00D0466F" w:rsidRDefault="008C32AD" w:rsidP="008C32AD">
      <w:pPr>
        <w:pStyle w:val="a4"/>
        <w:numPr>
          <w:ilvl w:val="1"/>
          <w:numId w:val="3"/>
        </w:numPr>
        <w:jc w:val="both"/>
      </w:pPr>
      <w:r w:rsidRPr="00D0466F">
        <w:t>образцовый детский ансамбль эстрадного танца «Лотос»;</w:t>
      </w:r>
    </w:p>
    <w:p w:rsidR="008C32AD" w:rsidRPr="00D0466F" w:rsidRDefault="008C32AD" w:rsidP="008C32AD">
      <w:pPr>
        <w:pStyle w:val="a4"/>
        <w:numPr>
          <w:ilvl w:val="1"/>
          <w:numId w:val="3"/>
        </w:numPr>
        <w:jc w:val="both"/>
      </w:pPr>
      <w:r w:rsidRPr="00D0466F">
        <w:t>вокальный ансамбль «Чудеса»;</w:t>
      </w:r>
    </w:p>
    <w:p w:rsidR="008C32AD" w:rsidRPr="00D0466F" w:rsidRDefault="008C32AD" w:rsidP="008C32AD">
      <w:pPr>
        <w:pStyle w:val="a4"/>
        <w:numPr>
          <w:ilvl w:val="1"/>
          <w:numId w:val="3"/>
        </w:numPr>
        <w:jc w:val="both"/>
      </w:pPr>
      <w:r w:rsidRPr="00D0466F">
        <w:t>детский театр «Дебют».</w:t>
      </w:r>
    </w:p>
    <w:p w:rsidR="008C32AD" w:rsidRPr="00D0466F" w:rsidRDefault="008C32AD" w:rsidP="008C32AD">
      <w:pPr>
        <w:jc w:val="both"/>
      </w:pPr>
      <w:r w:rsidRPr="00D0466F">
        <w:t>С учетом социального заказа, при наличии необходимых условий, количество направлений может изменяться и расширяться по самостоятельному решению педагогического коллектива.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Основными формами образовательной деятельности являются: коллективная, индивидуальная, звеньевая.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Основными формами предъявления результатов работы коллективов в отделе являются: конкурсы, фестивали, творческие портреты, праздники, театральные представления, концерты и т.п</w:t>
      </w:r>
      <w:r>
        <w:t>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Отдел художественного воспитания организует разработку методических материалов по профилям, содействует распространению лучшего опыта с помощью средств массовой информации.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Отдел помогает выпускникам при поступлении в учебные заведения и при устройстве на работу, поддерживает с ними постоянную связь, широко привлекает их к своей деятельности.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Руководители ЦРТДЮ "ИСКРА" и отдела художественного воспитания при подборе и расстановке кадров обеспечивают сочетание работников с педагогическим и специальным образованием опытных и молодых сотрудников. Ведущими критериями при отборе сотрудников является образование, квалификация, отношение к детям, творческий потенциал.</w:t>
      </w:r>
    </w:p>
    <w:p w:rsidR="008C32AD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Одной из важных задач отдела является создание необходимых материальных условий для реализации основной деятельности.</w:t>
      </w:r>
    </w:p>
    <w:p w:rsidR="00D45995" w:rsidRPr="00D0466F" w:rsidRDefault="00D45995" w:rsidP="00D45995">
      <w:pPr>
        <w:jc w:val="both"/>
      </w:pPr>
    </w:p>
    <w:p w:rsidR="008C32AD" w:rsidRPr="008C32AD" w:rsidRDefault="008C32AD" w:rsidP="008C32AD">
      <w:pPr>
        <w:pStyle w:val="a4"/>
        <w:numPr>
          <w:ilvl w:val="0"/>
          <w:numId w:val="2"/>
        </w:numPr>
        <w:ind w:left="851" w:hanging="491"/>
        <w:rPr>
          <w:b/>
        </w:rPr>
      </w:pPr>
      <w:r w:rsidRPr="008C32AD">
        <w:rPr>
          <w:b/>
        </w:rPr>
        <w:t>СТРУКТУРА И УПРАВЛЕНИЕ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Штатное расписание отдела определяется в соответствии</w:t>
      </w:r>
      <w:r>
        <w:t xml:space="preserve"> </w:t>
      </w:r>
      <w:r w:rsidRPr="00D0466F">
        <w:t xml:space="preserve">с Уставом ЦРТДЮ </w:t>
      </w:r>
      <w:r w:rsidRPr="00D0466F">
        <w:lastRenderedPageBreak/>
        <w:t>"ИСКРА" исходя из целей, задач и содержания работы отдела и утверждается директором ЦРТДЮ "ИСКРА"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Управление отдела строится на принципах единоначалия и коллегиальности.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Социальные вопросы, возникающие в коллективе, решаются по согласованию с профсоюзной организацией ЦРТДЮ "ИСКРА".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Структура отдела определяется его руководством и утверждается дирекцией.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Для обеспечения образовательного процесса отдел использует соответствующие помещения: кабинеты, актовый зал.</w:t>
      </w:r>
    </w:p>
    <w:p w:rsidR="008C32AD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Органом управления творческой деятельностью является</w:t>
      </w:r>
      <w:r>
        <w:t xml:space="preserve"> </w:t>
      </w:r>
      <w:r w:rsidRPr="00D0466F">
        <w:t>художественный совет отдела.</w:t>
      </w:r>
    </w:p>
    <w:p w:rsidR="00D45995" w:rsidRPr="00D0466F" w:rsidRDefault="00D45995" w:rsidP="00D45995">
      <w:pPr>
        <w:jc w:val="both"/>
      </w:pPr>
    </w:p>
    <w:p w:rsidR="008C32AD" w:rsidRPr="008C32AD" w:rsidRDefault="008C32AD" w:rsidP="008C32AD">
      <w:pPr>
        <w:pStyle w:val="a4"/>
        <w:numPr>
          <w:ilvl w:val="0"/>
          <w:numId w:val="2"/>
        </w:numPr>
        <w:ind w:left="851" w:hanging="491"/>
        <w:rPr>
          <w:b/>
        </w:rPr>
      </w:pPr>
      <w:r>
        <w:rPr>
          <w:b/>
        </w:rPr>
        <w:t>М</w:t>
      </w:r>
      <w:r w:rsidRPr="008C32AD">
        <w:rPr>
          <w:b/>
        </w:rPr>
        <w:t>АТЕРИАЛЬНАЯ БАЗА ОТДЕЛА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Основной материальной базой отдела являются помещения, выделяемые ему дирекцией ЦРТДЮ "ИСКРА" для осуществления образовательной и досуговой деятельности, предусмотренной Уставом Центра и настоящим Положением.</w:t>
      </w:r>
    </w:p>
    <w:p w:rsidR="008C32AD" w:rsidRPr="00D0466F" w:rsidRDefault="008C32AD" w:rsidP="008C32AD">
      <w:pPr>
        <w:pStyle w:val="a4"/>
        <w:numPr>
          <w:ilvl w:val="1"/>
          <w:numId w:val="2"/>
        </w:numPr>
        <w:ind w:left="567" w:hanging="578"/>
        <w:jc w:val="both"/>
      </w:pPr>
      <w:r w:rsidRPr="00D0466F">
        <w:t>Программы, пособия, сценарии, методические и учебно-дидактические материалы, разработанные сотрудниками, являются учебно-методическим фондом отдела и Центра.</w:t>
      </w:r>
    </w:p>
    <w:p w:rsidR="008C32AD" w:rsidRDefault="008C32AD" w:rsidP="002F2BAF"/>
    <w:p w:rsidR="008C32AD" w:rsidRDefault="008C32AD" w:rsidP="002F2BAF"/>
    <w:p w:rsidR="008C32AD" w:rsidRDefault="008C32AD" w:rsidP="002F2BAF">
      <w:r>
        <w:t>Ознакомился:</w:t>
      </w:r>
    </w:p>
    <w:sectPr w:rsidR="008C32AD" w:rsidSect="00C93AFF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34C"/>
    <w:multiLevelType w:val="multilevel"/>
    <w:tmpl w:val="4394F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371F65"/>
    <w:multiLevelType w:val="hybridMultilevel"/>
    <w:tmpl w:val="45B2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63A3"/>
    <w:multiLevelType w:val="multilevel"/>
    <w:tmpl w:val="772404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2BAF"/>
    <w:rsid w:val="002F2BAF"/>
    <w:rsid w:val="0041425C"/>
    <w:rsid w:val="00492C05"/>
    <w:rsid w:val="00615617"/>
    <w:rsid w:val="006D359E"/>
    <w:rsid w:val="007C1277"/>
    <w:rsid w:val="008C32AD"/>
    <w:rsid w:val="00A62916"/>
    <w:rsid w:val="00BF0D18"/>
    <w:rsid w:val="00BF7332"/>
    <w:rsid w:val="00C93AFF"/>
    <w:rsid w:val="00CE50E2"/>
    <w:rsid w:val="00D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1B35-D48D-4D81-8316-BEDC903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A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2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Наталья Головчик</cp:lastModifiedBy>
  <cp:revision>9</cp:revision>
  <cp:lastPrinted>2014-05-12T09:49:00Z</cp:lastPrinted>
  <dcterms:created xsi:type="dcterms:W3CDTF">2012-12-19T05:55:00Z</dcterms:created>
  <dcterms:modified xsi:type="dcterms:W3CDTF">2018-05-08T10:36:00Z</dcterms:modified>
</cp:coreProperties>
</file>